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4DC" w:rsidRPr="00E444E4" w:rsidRDefault="008874DC" w:rsidP="008874DC">
      <w:pPr>
        <w:pStyle w:val="Nadpis3"/>
        <w:spacing w:before="240"/>
        <w:jc w:val="both"/>
        <w:rPr>
          <w:rFonts w:ascii="Arial" w:hAnsi="Arial" w:cs="Arial"/>
          <w:color w:val="auto"/>
        </w:rPr>
      </w:pPr>
      <w:bookmarkStart w:id="0" w:name="_GoBack"/>
      <w:bookmarkEnd w:id="0"/>
      <w:r>
        <w:rPr>
          <w:rFonts w:ascii="Arial" w:hAnsi="Arial" w:cs="Arial"/>
          <w:color w:val="auto"/>
        </w:rPr>
        <w:t>Komentář k postupu správce daně při vydání rozhodnutí k zástavnímu právu k pohledávce z účtu</w:t>
      </w:r>
    </w:p>
    <w:p w:rsidR="008874DC" w:rsidRPr="00A367E1" w:rsidRDefault="008874DC" w:rsidP="008874DC">
      <w:pPr>
        <w:spacing w:before="120"/>
        <w:jc w:val="both"/>
        <w:rPr>
          <w:rFonts w:cs="Calibri"/>
        </w:rPr>
      </w:pPr>
      <w:r w:rsidRPr="00591F24">
        <w:t xml:space="preserve">Prostředky na účtu vedeném peněžním ústavem na základě smlouvy o běžném nebo vkladovém účtu nejsou ve vlastnictví majitele účtu, nýbrž ve vlastnictví peněžního ústavu. Oprávnění majitele účtu, spočívající v tom, aby byly v souladu s jeho příkazem peněžní prostředky z účtu vyplaceny, představuje proto pouhou pohledávku vůči peněžnímu ústavu. </w:t>
      </w:r>
      <w:r>
        <w:t xml:space="preserve">Vlastnictví účtu jako takové se váže pouze k osobě majitele účtu a je nepřevoditelné na jinou osobu. </w:t>
      </w:r>
      <w:r w:rsidRPr="00A367E1">
        <w:rPr>
          <w:rFonts w:cs="Calibri"/>
          <w:lang w:eastAsia="cs-CZ"/>
        </w:rPr>
        <w:t>S peněžními prostředky na účtu je oprávněn nakládat pouze majitel účtu nebo osoby jím uvedené ve smlouvě o účtu.</w:t>
      </w:r>
    </w:p>
    <w:p w:rsidR="008874DC" w:rsidRDefault="008874DC" w:rsidP="008874DC">
      <w:pPr>
        <w:spacing w:before="120"/>
        <w:jc w:val="both"/>
      </w:pPr>
      <w:r w:rsidRPr="003B029F">
        <w:t xml:space="preserve">Obecné pravidlo dle § 1336 odst. 2 </w:t>
      </w:r>
      <w:r w:rsidR="005A3790">
        <w:t>občanského zákoníku</w:t>
      </w:r>
      <w:r w:rsidRPr="003B029F">
        <w:t xml:space="preserve"> je pro případy zastavení pohledávky z účtu rozvedeno v ustanovení § 1339 </w:t>
      </w:r>
      <w:r w:rsidR="005A3790" w:rsidRPr="005A3790">
        <w:t>občanského zákoníku</w:t>
      </w:r>
      <w:r w:rsidRPr="003B029F">
        <w:t>, podle kterého, bylo-li</w:t>
      </w:r>
      <w:r w:rsidRPr="003B029F">
        <w:rPr>
          <w:b/>
        </w:rPr>
        <w:t xml:space="preserve"> zástavní právo zřízeno k pohledávce z účtu</w:t>
      </w:r>
      <w:r w:rsidRPr="003B029F">
        <w:t>, má správce daně</w:t>
      </w:r>
      <w:r>
        <w:t xml:space="preserve"> (</w:t>
      </w:r>
      <w:r w:rsidRPr="003B029F">
        <w:t>zástavní věřitel</w:t>
      </w:r>
      <w:r>
        <w:t>)</w:t>
      </w:r>
      <w:r w:rsidRPr="003B029F">
        <w:t xml:space="preserve"> právo přikázat tomu, kdo účet vede, aby mu vyplatil zůst</w:t>
      </w:r>
      <w:r>
        <w:t>atek na účtu do výše zajištěné</w:t>
      </w:r>
      <w:r w:rsidRPr="003B029F">
        <w:t xml:space="preserve"> </w:t>
      </w:r>
      <w:r>
        <w:t>pohledávky</w:t>
      </w:r>
      <w:r w:rsidRPr="003B029F">
        <w:t>, pokud mu ozn</w:t>
      </w:r>
      <w:r>
        <w:t>ámí výši a splatnost zajištěné</w:t>
      </w:r>
      <w:r w:rsidRPr="003B029F">
        <w:t xml:space="preserve"> </w:t>
      </w:r>
      <w:r>
        <w:t>pohledávky</w:t>
      </w:r>
      <w:r w:rsidRPr="003B029F">
        <w:t xml:space="preserve"> (§ 170 odst.</w:t>
      </w:r>
      <w:r>
        <w:t> </w:t>
      </w:r>
      <w:r w:rsidRPr="003B029F">
        <w:t>1</w:t>
      </w:r>
      <w:r>
        <w:t> </w:t>
      </w:r>
      <w:r w:rsidRPr="003B029F">
        <w:t>DŘ, §</w:t>
      </w:r>
      <w:r>
        <w:t> </w:t>
      </w:r>
      <w:r w:rsidRPr="003B029F">
        <w:t xml:space="preserve">1339 </w:t>
      </w:r>
      <w:r w:rsidR="005A3790" w:rsidRPr="005A3790">
        <w:t>občanského zákoníku</w:t>
      </w:r>
      <w:r w:rsidRPr="003B029F">
        <w:t xml:space="preserve">). </w:t>
      </w:r>
      <w:r>
        <w:t>Notifikační povinnost požadova</w:t>
      </w:r>
      <w:r w:rsidRPr="002B3A3F">
        <w:t>n</w:t>
      </w:r>
      <w:r>
        <w:t>á</w:t>
      </w:r>
      <w:r w:rsidRPr="002B3A3F">
        <w:t xml:space="preserve"> pro soukromoprávní vztahy je splněna, resp. obsažena v rozhodnutí o zřízení zástavního práva</w:t>
      </w:r>
      <w:r>
        <w:t>, přičemž toto zástavní právo vzniká doručením rozhodnutí o zřízení zást</w:t>
      </w:r>
      <w:r w:rsidR="005A3790">
        <w:t xml:space="preserve">avního práva daňovému subjektu – </w:t>
      </w:r>
      <w:r>
        <w:t>dlužníkovi (§ 170 odst. 4 DŘ)</w:t>
      </w:r>
      <w:r w:rsidRPr="002B3A3F">
        <w:t>.</w:t>
      </w:r>
      <w:r>
        <w:t xml:space="preserve"> </w:t>
      </w:r>
      <w:r w:rsidRPr="00303D08">
        <w:rPr>
          <w:rFonts w:cs="Helvetica"/>
          <w:lang w:eastAsia="cs-CZ"/>
        </w:rPr>
        <w:t>Zástavní právo</w:t>
      </w:r>
      <w:r>
        <w:rPr>
          <w:rFonts w:cs="Helvetica"/>
          <w:lang w:eastAsia="cs-CZ"/>
        </w:rPr>
        <w:t xml:space="preserve"> k pohledávce z účtu</w:t>
      </w:r>
      <w:r w:rsidRPr="00303D08">
        <w:rPr>
          <w:rFonts w:cs="Helvetica"/>
          <w:lang w:eastAsia="cs-CZ"/>
        </w:rPr>
        <w:t xml:space="preserve"> nabývá ú</w:t>
      </w:r>
      <w:r w:rsidRPr="00303D08">
        <w:rPr>
          <w:rFonts w:cs="Arial-OneByteIdentityH"/>
          <w:lang w:eastAsia="cs-CZ"/>
        </w:rPr>
        <w:t>č</w:t>
      </w:r>
      <w:r w:rsidRPr="00303D08">
        <w:rPr>
          <w:rFonts w:cs="Helvetica"/>
          <w:lang w:eastAsia="cs-CZ"/>
        </w:rPr>
        <w:t>inků v</w:t>
      </w:r>
      <w:r w:rsidRPr="00303D08">
        <w:rPr>
          <w:rFonts w:cs="Arial-OneByteIdentityH"/>
          <w:lang w:eastAsia="cs-CZ"/>
        </w:rPr>
        <w:t>ůč</w:t>
      </w:r>
      <w:r w:rsidRPr="00303D08">
        <w:rPr>
          <w:rFonts w:cs="Helvetica"/>
          <w:lang w:eastAsia="cs-CZ"/>
        </w:rPr>
        <w:t xml:space="preserve">i </w:t>
      </w:r>
      <w:r>
        <w:rPr>
          <w:rFonts w:cs="Helvetica"/>
          <w:lang w:eastAsia="cs-CZ"/>
        </w:rPr>
        <w:t>poddlužníkovi (peněžnímu ústavu)</w:t>
      </w:r>
      <w:r w:rsidRPr="00303D08">
        <w:t xml:space="preserve"> </w:t>
      </w:r>
      <w:r>
        <w:rPr>
          <w:rFonts w:cs="Helvetica"/>
          <w:lang w:eastAsia="cs-CZ"/>
        </w:rPr>
        <w:t xml:space="preserve">doručením oznámení </w:t>
      </w:r>
      <w:r w:rsidRPr="00303D08">
        <w:t>o vzniku zástavního práva k pohledávce z účtu</w:t>
      </w:r>
      <w:r w:rsidRPr="00303D08">
        <w:rPr>
          <w:rFonts w:cs="Helvetica"/>
          <w:lang w:eastAsia="cs-CZ"/>
        </w:rPr>
        <w:t xml:space="preserve"> v</w:t>
      </w:r>
      <w:r>
        <w:rPr>
          <w:rFonts w:cs="Helvetica"/>
          <w:lang w:eastAsia="cs-CZ"/>
        </w:rPr>
        <w:t> </w:t>
      </w:r>
      <w:r w:rsidRPr="00303D08">
        <w:rPr>
          <w:rFonts w:cs="Helvetica"/>
          <w:lang w:eastAsia="cs-CZ"/>
        </w:rPr>
        <w:t>souladu</w:t>
      </w:r>
      <w:r>
        <w:rPr>
          <w:rFonts w:cs="Helvetica"/>
          <w:lang w:eastAsia="cs-CZ"/>
        </w:rPr>
        <w:t xml:space="preserve"> </w:t>
      </w:r>
      <w:r w:rsidRPr="00303D08">
        <w:rPr>
          <w:rFonts w:cs="Helvetica"/>
          <w:lang w:eastAsia="cs-CZ"/>
        </w:rPr>
        <w:t>s</w:t>
      </w:r>
      <w:r>
        <w:rPr>
          <w:rFonts w:cs="Helvetica"/>
          <w:lang w:eastAsia="cs-CZ"/>
        </w:rPr>
        <w:t> </w:t>
      </w:r>
      <w:r w:rsidRPr="00303D08">
        <w:rPr>
          <w:rFonts w:cs="Helvetica"/>
          <w:lang w:eastAsia="cs-CZ"/>
        </w:rPr>
        <w:t>§</w:t>
      </w:r>
      <w:r>
        <w:rPr>
          <w:rFonts w:cs="Helvetica"/>
          <w:lang w:eastAsia="cs-CZ"/>
        </w:rPr>
        <w:t> </w:t>
      </w:r>
      <w:r w:rsidRPr="00303D08">
        <w:rPr>
          <w:rFonts w:cs="Helvetica"/>
          <w:lang w:eastAsia="cs-CZ"/>
        </w:rPr>
        <w:t xml:space="preserve">1335 odst. 2 </w:t>
      </w:r>
      <w:r w:rsidR="005A3790" w:rsidRPr="005A3790">
        <w:rPr>
          <w:rFonts w:cs="Helvetica"/>
          <w:lang w:eastAsia="cs-CZ"/>
        </w:rPr>
        <w:t>občanského zákoníku</w:t>
      </w:r>
      <w:r w:rsidRPr="00303D08">
        <w:rPr>
          <w:rFonts w:cs="Helvetica"/>
          <w:lang w:eastAsia="cs-CZ"/>
        </w:rPr>
        <w:t xml:space="preserve">. </w:t>
      </w:r>
      <w:r>
        <w:rPr>
          <w:rFonts w:cs="Helvetica"/>
          <w:lang w:eastAsia="cs-CZ"/>
        </w:rPr>
        <w:t>V tomto oznámení správce daně</w:t>
      </w:r>
      <w:r w:rsidR="00B1144A">
        <w:rPr>
          <w:rFonts w:cs="Helvetica"/>
          <w:lang w:eastAsia="cs-CZ"/>
        </w:rPr>
        <w:t xml:space="preserve"> uvede datum vzniku</w:t>
      </w:r>
      <w:r w:rsidRPr="00303D08">
        <w:t xml:space="preserve"> zástavního práva</w:t>
      </w:r>
      <w:r w:rsidR="00B1144A">
        <w:t xml:space="preserve"> a sdělí, že všechny pohledávky na rozhodnutí uvedené jsou splatné.</w:t>
      </w:r>
      <w:r>
        <w:t xml:space="preserve"> Pouze při splnění těchto podmínek má správce daně právo </w:t>
      </w:r>
      <w:r w:rsidRPr="00B1144A">
        <w:t>v souladu s </w:t>
      </w:r>
      <w:r w:rsidR="00B1144A" w:rsidRPr="00B1144A">
        <w:t xml:space="preserve">§  1339 </w:t>
      </w:r>
      <w:r w:rsidR="005A3790" w:rsidRPr="005A3790">
        <w:t xml:space="preserve">občanského zákoníku </w:t>
      </w:r>
      <w:r>
        <w:t>p</w:t>
      </w:r>
      <w:r w:rsidRPr="002F55C4">
        <w:t>řikázat</w:t>
      </w:r>
      <w:r>
        <w:t xml:space="preserve"> poddlužníkovi</w:t>
      </w:r>
      <w:r w:rsidRPr="002F55C4">
        <w:t>, aby mu vyplatil zůst</w:t>
      </w:r>
      <w:r>
        <w:t>atek na účtu do výše zajištěné</w:t>
      </w:r>
      <w:r w:rsidRPr="002F55C4">
        <w:t xml:space="preserve"> </w:t>
      </w:r>
      <w:r>
        <w:t>pohledávky a</w:t>
      </w:r>
      <w:r w:rsidRPr="00303D08">
        <w:t xml:space="preserve"> </w:t>
      </w:r>
      <w:r>
        <w:t>t</w:t>
      </w:r>
      <w:r w:rsidRPr="00303D08">
        <w:t>eprve p</w:t>
      </w:r>
      <w:r>
        <w:t>o obdržení tohoto oznám</w:t>
      </w:r>
      <w:r w:rsidRPr="00303D08">
        <w:t xml:space="preserve">ení je pak </w:t>
      </w:r>
      <w:r>
        <w:t xml:space="preserve">poddlužník </w:t>
      </w:r>
      <w:r w:rsidRPr="00303D08">
        <w:t xml:space="preserve">povinen v rozsahu uvedeném v rozhodnutí o zřízení zástavního práva k pohledávce z účtu vyplatit </w:t>
      </w:r>
      <w:r>
        <w:t xml:space="preserve">přikázanou pohledávku </w:t>
      </w:r>
      <w:r w:rsidRPr="00303D08">
        <w:t>správci daně.</w:t>
      </w:r>
      <w:r w:rsidRPr="002B3A3F">
        <w:t xml:space="preserve"> </w:t>
      </w:r>
    </w:p>
    <w:p w:rsidR="008874DC" w:rsidRDefault="008874DC" w:rsidP="008874DC">
      <w:pPr>
        <w:spacing w:before="120"/>
        <w:jc w:val="both"/>
      </w:pPr>
      <w:r>
        <w:t xml:space="preserve">Předmětné rozhodnutí o zřízení zástavního práva k pohledávce z účtu je doručováno dlužníkovi (daňovému subjektu) a současně </w:t>
      </w:r>
      <w:r>
        <w:rPr>
          <w:rFonts w:cs="Helvetica"/>
          <w:lang w:eastAsia="cs-CZ"/>
        </w:rPr>
        <w:t>poddlužníkovi. Právo na odvolání proti předmětnému rozhodnutí mají oba dva příjemci rozhodnutí.</w:t>
      </w:r>
      <w:r>
        <w:t xml:space="preserve"> </w:t>
      </w:r>
    </w:p>
    <w:p w:rsidR="008874DC" w:rsidRDefault="008874DC" w:rsidP="008874DC">
      <w:pPr>
        <w:spacing w:before="120"/>
        <w:jc w:val="both"/>
      </w:pPr>
      <w:r w:rsidRPr="009B389B">
        <w:t>Pokud budou na účtu peněžní prostředky v určité nezanedbatelné výši, je třeba nařídit nejprve exekuci na přikázání pohledávky z</w:t>
      </w:r>
      <w:r>
        <w:t> </w:t>
      </w:r>
      <w:r w:rsidRPr="009B389B">
        <w:t>účtu</w:t>
      </w:r>
      <w:r>
        <w:t xml:space="preserve"> a</w:t>
      </w:r>
      <w:r w:rsidRPr="009B389B">
        <w:t xml:space="preserve"> teprve potom zřídit zástavní právo. </w:t>
      </w:r>
      <w:r>
        <w:t xml:space="preserve">Tento postup je vhodný z důvodu nutnosti přednostně zajistit fiskální efekt prováděného opatření před vlastním cílem blokováním účtu zamezit zneužití zájmových právnických osob k podvodům na dani z přidané hodnoty. </w:t>
      </w:r>
    </w:p>
    <w:p w:rsidR="00B1144A" w:rsidRDefault="00B1144A" w:rsidP="008874DC">
      <w:pPr>
        <w:spacing w:before="120"/>
        <w:jc w:val="both"/>
      </w:pPr>
      <w:r>
        <w:t>Správce daně bude rozhodnutí o zřízení zástavního práva zpracovávat v úloze ADIS, přičemž správný text výroku rozhodnutí bude do úlohy zapracován nejpozději do dne nabytí účinnosti Taktického postupu. Poučení tohoto rozhodnutí zůstane prozatím beze změn (tj. univerzální pro všechna ro</w:t>
      </w:r>
      <w:r w:rsidR="005A3790">
        <w:t>z</w:t>
      </w:r>
      <w:r>
        <w:t>hodnutí o zástavním právu), neboť tyto změny nelze v</w:t>
      </w:r>
      <w:r w:rsidR="00DC1F7D">
        <w:t xml:space="preserve"> daném </w:t>
      </w:r>
      <w:r>
        <w:t>termínu do úlohy zapracovat.</w:t>
      </w:r>
    </w:p>
    <w:p w:rsidR="009B4982" w:rsidRDefault="00A6076B" w:rsidP="00D05777">
      <w:pPr>
        <w:spacing w:before="120"/>
        <w:jc w:val="both"/>
      </w:pPr>
      <w:r>
        <w:t xml:space="preserve"> </w:t>
      </w:r>
    </w:p>
    <w:p w:rsidR="00D05777" w:rsidRPr="003B029F" w:rsidRDefault="00D05777" w:rsidP="00D05777">
      <w:pPr>
        <w:spacing w:before="120"/>
        <w:jc w:val="both"/>
      </w:pPr>
      <w:r>
        <w:t xml:space="preserve">  </w:t>
      </w:r>
    </w:p>
    <w:p w:rsidR="004F5EF3" w:rsidRDefault="004F5EF3"/>
    <w:sectPr w:rsidR="004F5E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0B4" w:rsidRDefault="007610B4" w:rsidP="004504C2">
      <w:pPr>
        <w:spacing w:after="0" w:line="240" w:lineRule="auto"/>
      </w:pPr>
      <w:r>
        <w:separator/>
      </w:r>
    </w:p>
  </w:endnote>
  <w:endnote w:type="continuationSeparator" w:id="0">
    <w:p w:rsidR="007610B4" w:rsidRDefault="007610B4" w:rsidP="00450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-OneByteIdentityH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0B4" w:rsidRDefault="007610B4" w:rsidP="004504C2">
      <w:pPr>
        <w:spacing w:after="0" w:line="240" w:lineRule="auto"/>
      </w:pPr>
      <w:r>
        <w:separator/>
      </w:r>
    </w:p>
  </w:footnote>
  <w:footnote w:type="continuationSeparator" w:id="0">
    <w:p w:rsidR="007610B4" w:rsidRDefault="007610B4" w:rsidP="004504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777"/>
    <w:rsid w:val="00044FCF"/>
    <w:rsid w:val="00181C7E"/>
    <w:rsid w:val="00187DBB"/>
    <w:rsid w:val="00253DB2"/>
    <w:rsid w:val="002A073C"/>
    <w:rsid w:val="002F55C4"/>
    <w:rsid w:val="00303D08"/>
    <w:rsid w:val="00322AB0"/>
    <w:rsid w:val="00356B9C"/>
    <w:rsid w:val="003B047D"/>
    <w:rsid w:val="00430CC0"/>
    <w:rsid w:val="004504C2"/>
    <w:rsid w:val="004562FF"/>
    <w:rsid w:val="00493A26"/>
    <w:rsid w:val="004B20B9"/>
    <w:rsid w:val="004B5F91"/>
    <w:rsid w:val="004E4D4E"/>
    <w:rsid w:val="004F5EF3"/>
    <w:rsid w:val="00503CC1"/>
    <w:rsid w:val="005835D8"/>
    <w:rsid w:val="00591F24"/>
    <w:rsid w:val="005A3790"/>
    <w:rsid w:val="006126F0"/>
    <w:rsid w:val="00686188"/>
    <w:rsid w:val="006A2782"/>
    <w:rsid w:val="00733FEF"/>
    <w:rsid w:val="0074414B"/>
    <w:rsid w:val="007610B4"/>
    <w:rsid w:val="007C15A1"/>
    <w:rsid w:val="007C62B7"/>
    <w:rsid w:val="007E2BDF"/>
    <w:rsid w:val="008169F7"/>
    <w:rsid w:val="008874DC"/>
    <w:rsid w:val="008B2D74"/>
    <w:rsid w:val="008F3603"/>
    <w:rsid w:val="00905417"/>
    <w:rsid w:val="009161A6"/>
    <w:rsid w:val="0096101E"/>
    <w:rsid w:val="009B4982"/>
    <w:rsid w:val="009F6C40"/>
    <w:rsid w:val="00A323DD"/>
    <w:rsid w:val="00A367E1"/>
    <w:rsid w:val="00A6076B"/>
    <w:rsid w:val="00B1144A"/>
    <w:rsid w:val="00B60119"/>
    <w:rsid w:val="00B81551"/>
    <w:rsid w:val="00B961A2"/>
    <w:rsid w:val="00C04808"/>
    <w:rsid w:val="00C122B6"/>
    <w:rsid w:val="00C77F36"/>
    <w:rsid w:val="00CD1225"/>
    <w:rsid w:val="00CE415F"/>
    <w:rsid w:val="00D05777"/>
    <w:rsid w:val="00D34239"/>
    <w:rsid w:val="00D6363A"/>
    <w:rsid w:val="00D8597D"/>
    <w:rsid w:val="00DC1F7D"/>
    <w:rsid w:val="00DE230A"/>
    <w:rsid w:val="00EB14A3"/>
    <w:rsid w:val="00EE3318"/>
    <w:rsid w:val="00F00140"/>
    <w:rsid w:val="00F8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3">
    <w:name w:val="heading 3"/>
    <w:basedOn w:val="Normln"/>
    <w:next w:val="Normln"/>
    <w:link w:val="Nadpis3Char"/>
    <w:unhideWhenUsed/>
    <w:qFormat/>
    <w:rsid w:val="00D05777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D05777"/>
    <w:rPr>
      <w:rFonts w:ascii="Cambria" w:eastAsia="Times New Roman" w:hAnsi="Cambria"/>
      <w:b/>
      <w:bCs/>
      <w:color w:val="4F81BD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4504C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4504C2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4504C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4504C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3">
    <w:name w:val="heading 3"/>
    <w:basedOn w:val="Normln"/>
    <w:next w:val="Normln"/>
    <w:link w:val="Nadpis3Char"/>
    <w:unhideWhenUsed/>
    <w:qFormat/>
    <w:rsid w:val="00D05777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D05777"/>
    <w:rPr>
      <w:rFonts w:ascii="Cambria" w:eastAsia="Times New Roman" w:hAnsi="Cambria"/>
      <w:b/>
      <w:bCs/>
      <w:color w:val="4F81BD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4504C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4504C2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4504C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4504C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Řehůřek Stanislav Mgr. (OFŘ)</dc:creator>
  <cp:lastModifiedBy>Henáč Ladislav Mgr. (GFŘ)</cp:lastModifiedBy>
  <cp:revision>2</cp:revision>
  <dcterms:created xsi:type="dcterms:W3CDTF">2017-08-23T10:13:00Z</dcterms:created>
  <dcterms:modified xsi:type="dcterms:W3CDTF">2017-08-23T10:13:00Z</dcterms:modified>
</cp:coreProperties>
</file>